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>действующего законодательства по вопросам организации местного самоуправления внутригородских муниципал</w:t>
      </w:r>
      <w:r w:rsidRPr="00D8299E">
        <w:rPr>
          <w:rFonts w:ascii="Times New Roman" w:hAnsi="Times New Roman"/>
          <w:b/>
          <w:bCs/>
          <w:sz w:val="20"/>
          <w:szCs w:val="20"/>
        </w:rPr>
        <w:t>ь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ных образований Санкт-Петербурга за </w:t>
      </w:r>
      <w:r w:rsidR="00D95DFB">
        <w:rPr>
          <w:rFonts w:ascii="Times New Roman" w:hAnsi="Times New Roman"/>
          <w:b/>
          <w:bCs/>
          <w:sz w:val="20"/>
          <w:szCs w:val="20"/>
        </w:rPr>
        <w:t>сентябрь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8109F6">
        <w:rPr>
          <w:rFonts w:ascii="Times New Roman" w:hAnsi="Times New Roman"/>
          <w:b/>
          <w:bCs/>
          <w:sz w:val="20"/>
          <w:szCs w:val="20"/>
        </w:rPr>
        <w:t>7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055D90" w:rsidRPr="000B28B1" w:rsidRDefault="00055D90" w:rsidP="007974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B35EE" w:rsidRDefault="000B35EE" w:rsidP="007974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95DFB" w:rsidRPr="00C56319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Письмо Минфина России и Федеральной антимонопольной службы от 25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24-04-06/55025, РП/59080/17 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О позиции Минфина России и ФАС России по вопросам применения Федерального закона от 5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2013 г. 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44-ФЗ 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О контрактной системе в сфере закупок товаров, работ, услуг для обеспечения государственных и мун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и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ципальных нужд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при осуществлении контроля в сфере закупок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proofErr w:type="gramEnd"/>
    </w:p>
    <w:p w:rsidR="00D95DFB" w:rsidRPr="00D95DFB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44-ФЗ: полномочия контрольных органов в сфере закупок федерального, регионального и муниципального уровней нетождественны!</w:t>
      </w:r>
    </w:p>
    <w:p w:rsidR="00D95DFB" w:rsidRPr="00D95DFB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Приводится позиция Минфина России и ФАС России по вопросам применения 44-ФЗ при осуществлении контроля в сфере закупок.</w:t>
      </w:r>
    </w:p>
    <w:p w:rsidR="00D95DFB" w:rsidRPr="00D95DFB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 xml:space="preserve">44-ФЗ установлены виды проверок, осуществляемых контрольными органами в сфере закупок </w:t>
      </w:r>
      <w:proofErr w:type="gramStart"/>
      <w:r w:rsidRPr="00D95DFB">
        <w:rPr>
          <w:rFonts w:ascii="Times New Roman" w:hAnsi="Times New Roman"/>
          <w:sz w:val="20"/>
          <w:szCs w:val="20"/>
          <w:shd w:val="clear" w:color="auto" w:fill="FFFFFF"/>
        </w:rPr>
        <w:t>федерального</w:t>
      </w:r>
      <w:proofErr w:type="gramEnd"/>
      <w:r w:rsidRPr="00D95DFB">
        <w:rPr>
          <w:rFonts w:ascii="Times New Roman" w:hAnsi="Times New Roman"/>
          <w:sz w:val="20"/>
          <w:szCs w:val="20"/>
          <w:shd w:val="clear" w:color="auto" w:fill="FFFFFF"/>
        </w:rPr>
        <w:t>, реги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нального и муниципального уровней, - плановая и внеплановая.</w:t>
      </w:r>
    </w:p>
    <w:p w:rsidR="00D95DFB" w:rsidRPr="00D95DFB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При этом контрольный орган в сфере закупок муниципального уровня может проводить внеплановые проверки в отношении закупок для обеспечения исключительно муниципальных нужд, контрольный орган регионального уровня - для нужд субъекта Федерации и муниципалитетов в границах региона, контрольный орган федерального уровня - для любых нужд.</w:t>
      </w:r>
    </w:p>
    <w:p w:rsidR="00D95DFB" w:rsidRPr="00D95DFB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 xml:space="preserve">Исключительными полномочиями в отношении субъектов контроля в период проведения электронного аукциона </w:t>
      </w:r>
      <w:r w:rsidR="00C56319" w:rsidRPr="00D95DFB">
        <w:rPr>
          <w:rFonts w:ascii="Times New Roman" w:hAnsi="Times New Roman"/>
          <w:sz w:val="20"/>
          <w:szCs w:val="20"/>
          <w:shd w:val="clear" w:color="auto" w:fill="FFFFFF"/>
        </w:rPr>
        <w:t>наделён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 xml:space="preserve"> контрольный орган федерального уровня. Поэтому не допускается проведение проверок контрольными органами регионального и муниципального уровня с момента размещения в ЕИС извещения о проведении электронного аукциона (в том числе для обеспечения региональных, муниципальных нужд) до момента заключения контракта.</w:t>
      </w:r>
    </w:p>
    <w:p w:rsidR="00D95DFB" w:rsidRPr="00D95DFB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Если контрольный орган в сфере закупок регионального или муниципального уровня получил информацию о нар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у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 xml:space="preserve">шениях в </w:t>
      </w:r>
      <w:proofErr w:type="gramStart"/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период</w:t>
      </w:r>
      <w:proofErr w:type="gramEnd"/>
      <w:r w:rsidRPr="00D95DFB">
        <w:rPr>
          <w:rFonts w:ascii="Times New Roman" w:hAnsi="Times New Roman"/>
          <w:sz w:val="20"/>
          <w:szCs w:val="20"/>
          <w:shd w:val="clear" w:color="auto" w:fill="FFFFFF"/>
        </w:rPr>
        <w:t xml:space="preserve"> начиная с момента размещения извещения о проведении электронного аукциона и до момента заключения контракта (период определения поставщика (подрядчика, исполнителя)), она должна передаваться в контрольный орган ф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дерального уровня в возможно короткий срок.</w:t>
      </w:r>
    </w:p>
    <w:p w:rsidR="009A7994" w:rsidRDefault="00D95DFB" w:rsidP="00D95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Контрольные органы муниципального уровня не уполномочены составлять протоколы, рассматривать дела об адм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D95DFB">
        <w:rPr>
          <w:rFonts w:ascii="Times New Roman" w:hAnsi="Times New Roman"/>
          <w:sz w:val="20"/>
          <w:szCs w:val="20"/>
          <w:shd w:val="clear" w:color="auto" w:fill="FFFFFF"/>
        </w:rPr>
        <w:t>нистративных правонарушениях в сфере закупок.</w:t>
      </w:r>
    </w:p>
    <w:p w:rsidR="009A7994" w:rsidRDefault="009A7994" w:rsidP="000D3F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63C9D" w:rsidRPr="00C56319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Указ Президента РФ от 19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431 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>контроля за</w:t>
      </w:r>
      <w:proofErr w:type="gramEnd"/>
      <w:r w:rsidRPr="00C5631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соблюдением законодательства о противодействии коррупции</w:t>
      </w:r>
      <w:r w:rsidR="00C56319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Усилен </w:t>
      </w:r>
      <w:proofErr w:type="gramStart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контроль за</w:t>
      </w:r>
      <w:proofErr w:type="gramEnd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 соблюдением антикоррупционного законодательства.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Для усиления </w:t>
      </w:r>
      <w:proofErr w:type="gramStart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контроля за</w:t>
      </w:r>
      <w:proofErr w:type="gramEnd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 соблюдением законодательства о противодействии коррупции скорректирован ряд през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дентских указов.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Уточнено, что достоверность и полнота сведений, представленных гражданами при поступлении на федеральную госслужбу, а также при назначении на госдолжность Российской Федерации в соответствии с федеральными нормативными правовыми актами, проверяются в части профилактики коррупционных правонарушений.</w:t>
      </w:r>
      <w:proofErr w:type="gramEnd"/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Детализированы функции антикоррупционных подразделений федеральных госорганов при анализе сведений, пре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д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ставляемых претендентами на госслужбу, госслужащими, а также гражданами, ушедшими с госслужбы и заключившими трудовой и/или гражданско-правовой договор.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Определено содержание мотивированных заключений, которые готовятся в антикоррупционных подразделениях г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сорганов, Управлении Президента РФ по борьбе с коррупцией и подразделении Аппарата Правительства РФ, определяемом Правительством РФ, по итогам рассмотрения соответствующих обращений, уведомлений и заявлений.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Закреплено, что заседания президиума Совета при Президенте РФ по противодействию коррупции проводятся в т. ч. на основе уведомлений от организаций о заключении с гражданином, замещавшим </w:t>
      </w:r>
      <w:r w:rsidR="00C56319" w:rsidRPr="00663C9D">
        <w:rPr>
          <w:rFonts w:ascii="Times New Roman" w:hAnsi="Times New Roman"/>
          <w:sz w:val="20"/>
          <w:szCs w:val="20"/>
          <w:shd w:val="clear" w:color="auto" w:fill="FFFFFF"/>
        </w:rPr>
        <w:t>определённую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 госдолжность Российской Федерации или должность федеральной госслужбы, трудового и/или соответствующего гражданско-правового договора, если он участвовал в госуправлении этой организацией в силу должностных (служебных) обязанностей.</w:t>
      </w:r>
      <w:proofErr w:type="gramEnd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 Заседания проводя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ся, если президиум ранее отказал данному гражданину вступить в трудовые и/или гражданско-правовые отношения с этой организацией или если вопрос о разрешении гражданину работать в данной организации не рассматривался.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Дополнен перечень должностных лиц, уполномоченных направлять запросы в банки, органы Росреестра и налог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викам при антикоррупционных проверках. В него включены руководители территориальных органов федеральных госорг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нов, специально уполномоченные руководителями последних; региональные прокуроры и приравненные к ним прокуроры специализированных прокуратур; руководители главных и региональных следственных управлений, а также приравненных к ним специализированных следственных управлений и отделов СК России.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Установлено, что начальник Управления Президента РФ по вопросам противодействия коррупции среди прочего направляет в Росфинмониторинг запросы о предоставлении имеющихся у него сведений.</w:t>
      </w:r>
    </w:p>
    <w:p w:rsidR="00663C9D" w:rsidRPr="00663C9D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Скорректирована форма справки о доходах, расходах, об имуществе и обязательствах имущественного характера. Она дополнена разделом "Сведения о недвижимом имуществе, транспортных средствах и ценных бумагах, </w:t>
      </w:r>
      <w:proofErr w:type="spellStart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>отчужденных</w:t>
      </w:r>
      <w:proofErr w:type="spellEnd"/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 в течение </w:t>
      </w:r>
      <w:r w:rsidR="00C56319" w:rsidRPr="00663C9D">
        <w:rPr>
          <w:rFonts w:ascii="Times New Roman" w:hAnsi="Times New Roman"/>
          <w:sz w:val="20"/>
          <w:szCs w:val="20"/>
          <w:shd w:val="clear" w:color="auto" w:fill="FFFFFF"/>
        </w:rPr>
        <w:t>отчётного</w:t>
      </w:r>
      <w:r w:rsidRPr="00663C9D">
        <w:rPr>
          <w:rFonts w:ascii="Times New Roman" w:hAnsi="Times New Roman"/>
          <w:sz w:val="20"/>
          <w:szCs w:val="20"/>
          <w:shd w:val="clear" w:color="auto" w:fill="FFFFFF"/>
        </w:rPr>
        <w:t xml:space="preserve"> периода в результате безвозмездной сделки".</w:t>
      </w:r>
    </w:p>
    <w:p w:rsidR="007856B8" w:rsidRDefault="00663C9D" w:rsidP="00663C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3C9D">
        <w:rPr>
          <w:rFonts w:ascii="Times New Roman" w:hAnsi="Times New Roman"/>
          <w:sz w:val="20"/>
          <w:szCs w:val="20"/>
          <w:shd w:val="clear" w:color="auto" w:fill="FFFFFF"/>
        </w:rPr>
        <w:t>Указ вступает в силу со дня его подписания.</w:t>
      </w:r>
    </w:p>
    <w:p w:rsidR="007856B8" w:rsidRDefault="007856B8" w:rsidP="000D3F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E479C" w:rsidRPr="00A624D8" w:rsidRDefault="009E479C" w:rsidP="009E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РФ от 20</w:t>
      </w:r>
      <w:r w:rsidR="00A624D8"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1132 </w:t>
      </w:r>
      <w:r w:rsidR="00A624D8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Положение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</w:t>
      </w:r>
      <w:r w:rsidR="00A624D8"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>Вооружённых</w:t>
      </w:r>
      <w:r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Сил Российской Ф</w:t>
      </w:r>
      <w:r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A624D8">
        <w:rPr>
          <w:rFonts w:ascii="Times New Roman" w:hAnsi="Times New Roman"/>
          <w:b/>
          <w:sz w:val="20"/>
          <w:szCs w:val="20"/>
          <w:shd w:val="clear" w:color="auto" w:fill="FFFFFF"/>
        </w:rPr>
        <w:t>дерации, других войск, воинских формирований, органов и специальных формирований</w:t>
      </w:r>
      <w:r w:rsidR="00A624D8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proofErr w:type="gramEnd"/>
    </w:p>
    <w:p w:rsidR="009E479C" w:rsidRPr="009E479C" w:rsidRDefault="009E479C" w:rsidP="009E47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E479C" w:rsidRPr="009E479C" w:rsidRDefault="009E479C" w:rsidP="009E47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479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Скорректировано положение о призыве граждан по мобилизации. </w:t>
      </w:r>
    </w:p>
    <w:p w:rsidR="009E479C" w:rsidRPr="009E479C" w:rsidRDefault="009E479C" w:rsidP="009E47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479C">
        <w:rPr>
          <w:rFonts w:ascii="Times New Roman" w:hAnsi="Times New Roman"/>
          <w:sz w:val="20"/>
          <w:szCs w:val="20"/>
          <w:shd w:val="clear" w:color="auto" w:fill="FFFFFF"/>
        </w:rPr>
        <w:t xml:space="preserve">Уточнено, что состав призывной комиссии по мобилизации субъекта Федерации (муниципального образования) утверждается решением высшего должностного лица субъекта Федерации (руководителя высшего исполнительного органа региона) по представлению военного комиссара. </w:t>
      </w:r>
    </w:p>
    <w:p w:rsidR="009E479C" w:rsidRDefault="009E479C" w:rsidP="009E47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479C">
        <w:rPr>
          <w:rFonts w:ascii="Times New Roman" w:hAnsi="Times New Roman"/>
          <w:sz w:val="20"/>
          <w:szCs w:val="20"/>
          <w:shd w:val="clear" w:color="auto" w:fill="FFFFFF"/>
        </w:rPr>
        <w:t>Ранее состав комиссии мог также утверждаться решением муниципального органа.</w:t>
      </w:r>
    </w:p>
    <w:p w:rsidR="009E479C" w:rsidRDefault="009E479C" w:rsidP="000D3F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17347" w:rsidRPr="0041734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Приказ Министерства юстиции РФ от 20.09.2017 г. № 173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р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ственной регистрации актов гражданского состояния»</w:t>
      </w:r>
    </w:p>
    <w:p w:rsidR="00417347" w:rsidRPr="0041734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sz w:val="20"/>
          <w:szCs w:val="20"/>
          <w:shd w:val="clear" w:color="auto" w:fill="FFFFFF"/>
        </w:rPr>
        <w:t xml:space="preserve">Зарегистрировано в Минюсте РФ 28 Сентября 2017 г. Регистрационный </w:t>
      </w:r>
      <w:r w:rsidRPr="0041734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</w:t>
      </w:r>
      <w:r w:rsidRPr="00417347">
        <w:rPr>
          <w:rFonts w:ascii="Times New Roman" w:hAnsi="Times New Roman"/>
          <w:sz w:val="20"/>
          <w:szCs w:val="20"/>
          <w:shd w:val="clear" w:color="auto" w:fill="FFFFFF"/>
        </w:rPr>
        <w:t xml:space="preserve"> 48358.</w:t>
      </w:r>
    </w:p>
    <w:p w:rsidR="00417347" w:rsidRPr="0041734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sz w:val="20"/>
          <w:szCs w:val="20"/>
          <w:shd w:val="clear" w:color="auto" w:fill="FFFFFF"/>
        </w:rPr>
        <w:t xml:space="preserve">Представлены формы справок и иных документов, подтверждающих наличие или отсутствие фактов </w:t>
      </w:r>
      <w:proofErr w:type="spellStart"/>
      <w:r w:rsidRPr="00417347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417347">
        <w:rPr>
          <w:rFonts w:ascii="Times New Roman" w:hAnsi="Times New Roman"/>
          <w:sz w:val="20"/>
          <w:szCs w:val="20"/>
          <w:shd w:val="clear" w:color="auto" w:fill="FFFFFF"/>
        </w:rPr>
        <w:t xml:space="preserve"> актов гражданского состояния. Это, в частности, справки о рождении, о заключении и расторжении брака, об усыновлении (удочерении), об установлении отцовства, о перемене имени, о смерти; извещение об отсутствии записи акта гражданского состояния. </w:t>
      </w:r>
    </w:p>
    <w:p w:rsidR="00417347" w:rsidRPr="0041734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sz w:val="20"/>
          <w:szCs w:val="20"/>
          <w:shd w:val="clear" w:color="auto" w:fill="FFFFFF"/>
        </w:rPr>
        <w:t xml:space="preserve">Справки заполняются (в т. ч. формируются во ФГИС ведения Единого государственного реестра записей актов гражданского состояния) в соответствии с содержанием записи. </w:t>
      </w:r>
    </w:p>
    <w:p w:rsidR="00417347" w:rsidRPr="0041734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sz w:val="20"/>
          <w:szCs w:val="20"/>
          <w:shd w:val="clear" w:color="auto" w:fill="FFFFFF"/>
        </w:rPr>
        <w:t>Приказ вступает в силу с 1 января 2018 г.</w:t>
      </w:r>
    </w:p>
    <w:p w:rsidR="00417347" w:rsidRDefault="00417347" w:rsidP="000D3F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974AC" w:rsidRPr="00E974AC" w:rsidRDefault="00E974AC" w:rsidP="00E974A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974AC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26.09.2017 г. № 537-92 «О внесении изменения в Закон Санкт-Петербурга «О праздниках и памятных датах в Санкт-Петербурге» (Принят Законодательным Собранием Санкт-Петербурга 20 се</w:t>
      </w:r>
      <w:r w:rsidRPr="00E974AC">
        <w:rPr>
          <w:rFonts w:ascii="Times New Roman" w:hAnsi="Times New Roman"/>
          <w:b/>
          <w:sz w:val="20"/>
          <w:szCs w:val="20"/>
          <w:shd w:val="clear" w:color="auto" w:fill="FFFFFF"/>
        </w:rPr>
        <w:t>н</w:t>
      </w:r>
      <w:r w:rsidRPr="00E974AC">
        <w:rPr>
          <w:rFonts w:ascii="Times New Roman" w:hAnsi="Times New Roman"/>
          <w:b/>
          <w:sz w:val="20"/>
          <w:szCs w:val="20"/>
          <w:shd w:val="clear" w:color="auto" w:fill="FFFFFF"/>
        </w:rPr>
        <w:t>тября 2017 года)</w:t>
      </w:r>
    </w:p>
    <w:p w:rsidR="00E974AC" w:rsidRPr="00E974AC" w:rsidRDefault="00E974AC" w:rsidP="00E974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Данным законом в состав м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еждународны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, общепризнанны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 (традиционны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) и общероссийски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х 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праздник</w:t>
      </w:r>
      <w:r>
        <w:rPr>
          <w:rFonts w:ascii="Times New Roman" w:hAnsi="Times New Roman"/>
          <w:sz w:val="20"/>
          <w:szCs w:val="20"/>
          <w:shd w:val="clear" w:color="auto" w:fill="FFFFFF"/>
        </w:rPr>
        <w:t>ов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 и п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мятны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 дат, проведение мероприятий,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связанных с которыми, ежегодно </w:t>
      </w:r>
      <w:proofErr w:type="gramStart"/>
      <w:r w:rsidRPr="00E974AC">
        <w:rPr>
          <w:rFonts w:ascii="Times New Roman" w:hAnsi="Times New Roman"/>
          <w:sz w:val="20"/>
          <w:szCs w:val="20"/>
          <w:shd w:val="clear" w:color="auto" w:fill="FFFFFF"/>
        </w:rPr>
        <w:t>финансируется за счёт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средств бюджета Санкт-Петербурга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включён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Международный день пропавших детей</w:t>
      </w:r>
      <w:r>
        <w:rPr>
          <w:rFonts w:ascii="Times New Roman" w:hAnsi="Times New Roman"/>
          <w:sz w:val="20"/>
          <w:szCs w:val="20"/>
          <w:shd w:val="clear" w:color="auto" w:fill="FFFFFF"/>
        </w:rPr>
        <w:t>, празднующийся ежегодно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 25 мая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E974AC" w:rsidRPr="00E974AC" w:rsidRDefault="00E974AC" w:rsidP="00E974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через 10 дней после дня его официального опубликования</w:t>
      </w:r>
    </w:p>
    <w:p w:rsidR="00E974AC" w:rsidRPr="00C82C07" w:rsidRDefault="00E974AC" w:rsidP="00E974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(http://www.gov.spb.ru/norm_baza/npa) 27</w:t>
      </w:r>
      <w:r>
        <w:rPr>
          <w:rFonts w:ascii="Times New Roman" w:hAnsi="Times New Roman"/>
          <w:sz w:val="20"/>
          <w:szCs w:val="20"/>
          <w:shd w:val="clear" w:color="auto" w:fill="FFFFFF"/>
        </w:rPr>
        <w:t>.09.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2017 г.,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Официальном </w:t>
      </w:r>
      <w:proofErr w:type="gramStart"/>
      <w:r w:rsidRPr="00E974AC">
        <w:rPr>
          <w:rFonts w:ascii="Times New Roman" w:hAnsi="Times New Roman"/>
          <w:sz w:val="20"/>
          <w:szCs w:val="20"/>
          <w:shd w:val="clear" w:color="auto" w:fill="FFFFFF"/>
        </w:rPr>
        <w:t>интернет-портале</w:t>
      </w:r>
      <w:proofErr w:type="gramEnd"/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 xml:space="preserve"> (http://publication.pravo.gov.ru) 27</w:t>
      </w:r>
      <w:r>
        <w:rPr>
          <w:rFonts w:ascii="Times New Roman" w:hAnsi="Times New Roman"/>
          <w:sz w:val="20"/>
          <w:szCs w:val="20"/>
          <w:shd w:val="clear" w:color="auto" w:fill="FFFFFF"/>
        </w:rPr>
        <w:t>.09.</w:t>
      </w:r>
      <w:r w:rsidRPr="00E974AC">
        <w:rPr>
          <w:rFonts w:ascii="Times New Roman" w:hAnsi="Times New Roman"/>
          <w:sz w:val="20"/>
          <w:szCs w:val="20"/>
          <w:shd w:val="clear" w:color="auto" w:fill="FFFFFF"/>
        </w:rPr>
        <w:t>2017 г.</w:t>
      </w:r>
    </w:p>
    <w:p w:rsidR="00FD29ED" w:rsidRDefault="00FD29ED" w:rsidP="00E974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17347" w:rsidRPr="0041734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РФ от 26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1164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некоторые акты Прав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и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тельства Российской Федерации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417347" w:rsidRPr="00C82C0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Скорректированы акты Правительства РФ, касающиеся организации и проведения продаж государственного и м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у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ниципального имущества. </w:t>
      </w:r>
    </w:p>
    <w:p w:rsidR="00417347" w:rsidRPr="00C82C0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Расширено количество функций продавца, передаваемых юрлицам, </w:t>
      </w:r>
      <w:proofErr w:type="gram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привлекаемым</w:t>
      </w:r>
      <w:proofErr w:type="gram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для организации продажи прив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тизируемого имущества регионов и муниципалитетов. Созданы правовые основания для продажи имущества в электронной форме для </w:t>
      </w:r>
      <w:proofErr w:type="gram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таких</w:t>
      </w:r>
      <w:proofErr w:type="gram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юрлиц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, а также для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юрлиц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, исполняющих от имени государства функции продавца приватизируемого фед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рального имущества. </w:t>
      </w:r>
    </w:p>
    <w:p w:rsidR="00417347" w:rsidRPr="00C82C0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Расширены также полномочия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юрлиц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привлекаемых</w:t>
      </w:r>
      <w:proofErr w:type="gram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к исполнению функции продавца имущества при продаже на аукционе, посредством публичного предложения и без объявления цены. </w:t>
      </w:r>
      <w:proofErr w:type="gram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Предусмотрены проведение оценки подлежащего приватизации имущества, определение условий внесения задатка, места, даты начала и окончания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приема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заявок, места и срока подведения итогов продажи, организация подготовки и размещение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информсообщения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о проведении продажи, прин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я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тие решения о признании претендентов участниками торгов, определение и уведомление победителя продажи, оформление протокола об итогах торгов, произведение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расчетов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с претендентами и участниками и др. </w:t>
      </w:r>
      <w:proofErr w:type="gramEnd"/>
    </w:p>
    <w:p w:rsidR="00417347" w:rsidRPr="00C82C0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Предусмотрено перечисление задатков участников процедур по приватизации на счета вышеназванных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юрлиц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. Установлена ответственность последних за несвоевременное перечисление (возврат) средств участникам, претендентам, а также в федеральный бюджет. </w:t>
      </w:r>
    </w:p>
    <w:p w:rsidR="00417347" w:rsidRPr="00C82C07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До внесения изменений в течение часа со времени начала проведения торгов участникам предлагалось заявить о приобретении имущества по начальной цене. Далее время </w:t>
      </w:r>
      <w:proofErr w:type="spellStart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приема</w:t>
      </w:r>
      <w:proofErr w:type="spellEnd"/>
      <w:r w:rsidRPr="00C82C07">
        <w:rPr>
          <w:rFonts w:ascii="Times New Roman" w:hAnsi="Times New Roman"/>
          <w:sz w:val="20"/>
          <w:szCs w:val="20"/>
          <w:shd w:val="clear" w:color="auto" w:fill="FFFFFF"/>
        </w:rPr>
        <w:t xml:space="preserve"> предложений участников о цене имущества составляло 30 минут. </w:t>
      </w:r>
    </w:p>
    <w:p w:rsidR="00417347" w:rsidRPr="00086C28" w:rsidRDefault="00417347" w:rsidP="004173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Поправками сроки поступления предложений по цене имущества от участников торгов при проведении продажи с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C82C07">
        <w:rPr>
          <w:rFonts w:ascii="Times New Roman" w:hAnsi="Times New Roman"/>
          <w:sz w:val="20"/>
          <w:szCs w:val="20"/>
          <w:shd w:val="clear" w:color="auto" w:fill="FFFFFF"/>
        </w:rPr>
        <w:t>кращены до 10 минут.</w:t>
      </w:r>
    </w:p>
    <w:p w:rsidR="00417347" w:rsidRPr="00C82C07" w:rsidRDefault="00417347" w:rsidP="00E974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086C28" w:rsidRPr="00417347" w:rsidRDefault="00086C28" w:rsidP="00086C2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РФ от 30</w:t>
      </w:r>
      <w:r w:rsidR="00417347"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1196 </w:t>
      </w:r>
      <w:r w:rsidR="00417347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некоторые акты Прав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и</w:t>
      </w:r>
      <w:r w:rsidRPr="00417347">
        <w:rPr>
          <w:rFonts w:ascii="Times New Roman" w:hAnsi="Times New Roman"/>
          <w:b/>
          <w:sz w:val="20"/>
          <w:szCs w:val="20"/>
          <w:shd w:val="clear" w:color="auto" w:fill="FFFFFF"/>
        </w:rPr>
        <w:t>тельства Российской Федерации</w:t>
      </w:r>
      <w:r w:rsidR="00417347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086C28" w:rsidRPr="00086C28" w:rsidRDefault="00086C28" w:rsidP="00086C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86C28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Скорректированы Положения о призыве на военную службу, о порядке пребывания в мобилизационном людском резерве. </w:t>
      </w:r>
    </w:p>
    <w:p w:rsidR="00086C28" w:rsidRDefault="00086C28" w:rsidP="00086C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86C28">
        <w:rPr>
          <w:rFonts w:ascii="Times New Roman" w:hAnsi="Times New Roman"/>
          <w:sz w:val="20"/>
          <w:szCs w:val="20"/>
          <w:shd w:val="clear" w:color="auto" w:fill="FFFFFF"/>
        </w:rPr>
        <w:t>Изменения носят технический характер и обусловлены переименованием отделов военных комиссариатов по мун</w:t>
      </w:r>
      <w:r w:rsidRPr="00086C2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086C28">
        <w:rPr>
          <w:rFonts w:ascii="Times New Roman" w:hAnsi="Times New Roman"/>
          <w:sz w:val="20"/>
          <w:szCs w:val="20"/>
          <w:shd w:val="clear" w:color="auto" w:fill="FFFFFF"/>
        </w:rPr>
        <w:t>ципальным образованиям в военные комиссариаты районов (городов).</w:t>
      </w:r>
    </w:p>
    <w:p w:rsidR="00417347" w:rsidRDefault="00417347" w:rsidP="00C82C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17347" w:rsidRDefault="00417347" w:rsidP="00C82C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417347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4CC7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92B"/>
    <w:rsid w:val="00042C51"/>
    <w:rsid w:val="00042D55"/>
    <w:rsid w:val="00044158"/>
    <w:rsid w:val="000441B8"/>
    <w:rsid w:val="00045C95"/>
    <w:rsid w:val="00045D46"/>
    <w:rsid w:val="00045E28"/>
    <w:rsid w:val="000473DE"/>
    <w:rsid w:val="000513FD"/>
    <w:rsid w:val="00055D90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C28"/>
    <w:rsid w:val="00086DFA"/>
    <w:rsid w:val="0008753B"/>
    <w:rsid w:val="00090A09"/>
    <w:rsid w:val="00092332"/>
    <w:rsid w:val="00094589"/>
    <w:rsid w:val="000965F1"/>
    <w:rsid w:val="000A2270"/>
    <w:rsid w:val="000A4457"/>
    <w:rsid w:val="000A47E9"/>
    <w:rsid w:val="000A755C"/>
    <w:rsid w:val="000A7F41"/>
    <w:rsid w:val="000B02D8"/>
    <w:rsid w:val="000B28B1"/>
    <w:rsid w:val="000B35EE"/>
    <w:rsid w:val="000C026C"/>
    <w:rsid w:val="000C0D8B"/>
    <w:rsid w:val="000C1CF7"/>
    <w:rsid w:val="000C3CD4"/>
    <w:rsid w:val="000C3E8E"/>
    <w:rsid w:val="000C47DF"/>
    <w:rsid w:val="000C50A2"/>
    <w:rsid w:val="000C7E54"/>
    <w:rsid w:val="000D2197"/>
    <w:rsid w:val="000D3F00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4FC3"/>
    <w:rsid w:val="0012643D"/>
    <w:rsid w:val="0012644F"/>
    <w:rsid w:val="00130162"/>
    <w:rsid w:val="00130C6C"/>
    <w:rsid w:val="0013266E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0EC2"/>
    <w:rsid w:val="0017271C"/>
    <w:rsid w:val="00175C5F"/>
    <w:rsid w:val="00176E8B"/>
    <w:rsid w:val="00177A34"/>
    <w:rsid w:val="0018189B"/>
    <w:rsid w:val="0018202E"/>
    <w:rsid w:val="00182894"/>
    <w:rsid w:val="001834E9"/>
    <w:rsid w:val="00184157"/>
    <w:rsid w:val="00184EC6"/>
    <w:rsid w:val="00186A8F"/>
    <w:rsid w:val="00193246"/>
    <w:rsid w:val="00194598"/>
    <w:rsid w:val="00196D10"/>
    <w:rsid w:val="001A5171"/>
    <w:rsid w:val="001A5377"/>
    <w:rsid w:val="001A5623"/>
    <w:rsid w:val="001A6183"/>
    <w:rsid w:val="001B26AE"/>
    <w:rsid w:val="001B3428"/>
    <w:rsid w:val="001B4B56"/>
    <w:rsid w:val="001B631E"/>
    <w:rsid w:val="001C1B1B"/>
    <w:rsid w:val="001C2254"/>
    <w:rsid w:val="001C3BE0"/>
    <w:rsid w:val="001C42C5"/>
    <w:rsid w:val="001C49E0"/>
    <w:rsid w:val="001C4BCF"/>
    <w:rsid w:val="001C6635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1EF0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1915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578B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22AA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0990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67B4C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B64"/>
    <w:rsid w:val="003A5EC5"/>
    <w:rsid w:val="003A6105"/>
    <w:rsid w:val="003B07AC"/>
    <w:rsid w:val="003B117B"/>
    <w:rsid w:val="003C266A"/>
    <w:rsid w:val="003C48AE"/>
    <w:rsid w:val="003C61EF"/>
    <w:rsid w:val="003C7B5F"/>
    <w:rsid w:val="003D0F7F"/>
    <w:rsid w:val="003D2BE3"/>
    <w:rsid w:val="003D2CFE"/>
    <w:rsid w:val="003D491A"/>
    <w:rsid w:val="003E21F8"/>
    <w:rsid w:val="003E34DE"/>
    <w:rsid w:val="003E39F8"/>
    <w:rsid w:val="003F4C17"/>
    <w:rsid w:val="003F5C2D"/>
    <w:rsid w:val="003F625B"/>
    <w:rsid w:val="00402DCA"/>
    <w:rsid w:val="00403C7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1734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9F5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2F1C"/>
    <w:rsid w:val="0050385A"/>
    <w:rsid w:val="00504865"/>
    <w:rsid w:val="0050582F"/>
    <w:rsid w:val="00510546"/>
    <w:rsid w:val="00516AFB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6EAA"/>
    <w:rsid w:val="005904CE"/>
    <w:rsid w:val="00590A33"/>
    <w:rsid w:val="00592D79"/>
    <w:rsid w:val="00593F4D"/>
    <w:rsid w:val="00594EEC"/>
    <w:rsid w:val="00597B51"/>
    <w:rsid w:val="005A1453"/>
    <w:rsid w:val="005A2954"/>
    <w:rsid w:val="005A57EA"/>
    <w:rsid w:val="005B0D45"/>
    <w:rsid w:val="005B18BA"/>
    <w:rsid w:val="005B62DF"/>
    <w:rsid w:val="005C1F85"/>
    <w:rsid w:val="005C2193"/>
    <w:rsid w:val="005C29CD"/>
    <w:rsid w:val="005C2A38"/>
    <w:rsid w:val="005C5354"/>
    <w:rsid w:val="005C5960"/>
    <w:rsid w:val="005C5CD6"/>
    <w:rsid w:val="005D0A4A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341A"/>
    <w:rsid w:val="00604956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53D83"/>
    <w:rsid w:val="00654A1B"/>
    <w:rsid w:val="006553D5"/>
    <w:rsid w:val="0065550C"/>
    <w:rsid w:val="00657BC6"/>
    <w:rsid w:val="00660021"/>
    <w:rsid w:val="00663C9D"/>
    <w:rsid w:val="00664228"/>
    <w:rsid w:val="00671798"/>
    <w:rsid w:val="00671FD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71A4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25A2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05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2B"/>
    <w:rsid w:val="007332FC"/>
    <w:rsid w:val="0073588E"/>
    <w:rsid w:val="0073595D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77F04"/>
    <w:rsid w:val="00780194"/>
    <w:rsid w:val="007816C1"/>
    <w:rsid w:val="00784BE8"/>
    <w:rsid w:val="00784C88"/>
    <w:rsid w:val="007856B8"/>
    <w:rsid w:val="00793CC6"/>
    <w:rsid w:val="0079736D"/>
    <w:rsid w:val="0079746C"/>
    <w:rsid w:val="007A1101"/>
    <w:rsid w:val="007A41C3"/>
    <w:rsid w:val="007A5250"/>
    <w:rsid w:val="007A535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2C8"/>
    <w:rsid w:val="00820955"/>
    <w:rsid w:val="00824798"/>
    <w:rsid w:val="00826A54"/>
    <w:rsid w:val="0082713C"/>
    <w:rsid w:val="0083055C"/>
    <w:rsid w:val="00831BCF"/>
    <w:rsid w:val="00835754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20D9"/>
    <w:rsid w:val="00873904"/>
    <w:rsid w:val="008768C1"/>
    <w:rsid w:val="008776D5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3E8B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1C0"/>
    <w:rsid w:val="008D7606"/>
    <w:rsid w:val="008F0E10"/>
    <w:rsid w:val="008F273A"/>
    <w:rsid w:val="008F3BF0"/>
    <w:rsid w:val="008F4470"/>
    <w:rsid w:val="008F4746"/>
    <w:rsid w:val="008F5659"/>
    <w:rsid w:val="00902C8A"/>
    <w:rsid w:val="009056C5"/>
    <w:rsid w:val="0090572A"/>
    <w:rsid w:val="00906B65"/>
    <w:rsid w:val="00907C31"/>
    <w:rsid w:val="00907E62"/>
    <w:rsid w:val="00913CF0"/>
    <w:rsid w:val="00921E17"/>
    <w:rsid w:val="00924C53"/>
    <w:rsid w:val="00932A4B"/>
    <w:rsid w:val="009343AB"/>
    <w:rsid w:val="00935196"/>
    <w:rsid w:val="00943E4D"/>
    <w:rsid w:val="009461A4"/>
    <w:rsid w:val="00950A18"/>
    <w:rsid w:val="009514BA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66FC2"/>
    <w:rsid w:val="00971A69"/>
    <w:rsid w:val="00971ACD"/>
    <w:rsid w:val="009736CF"/>
    <w:rsid w:val="00975FFA"/>
    <w:rsid w:val="00980E95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A7994"/>
    <w:rsid w:val="009B600B"/>
    <w:rsid w:val="009C24F5"/>
    <w:rsid w:val="009C7096"/>
    <w:rsid w:val="009C75AB"/>
    <w:rsid w:val="009C7988"/>
    <w:rsid w:val="009D10F2"/>
    <w:rsid w:val="009D7603"/>
    <w:rsid w:val="009E0333"/>
    <w:rsid w:val="009E045A"/>
    <w:rsid w:val="009E1245"/>
    <w:rsid w:val="009E479C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9F74E5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5D30"/>
    <w:rsid w:val="00A348B2"/>
    <w:rsid w:val="00A36E5F"/>
    <w:rsid w:val="00A37572"/>
    <w:rsid w:val="00A37756"/>
    <w:rsid w:val="00A418C4"/>
    <w:rsid w:val="00A421B3"/>
    <w:rsid w:val="00A45880"/>
    <w:rsid w:val="00A46322"/>
    <w:rsid w:val="00A51F1A"/>
    <w:rsid w:val="00A54CAD"/>
    <w:rsid w:val="00A559DA"/>
    <w:rsid w:val="00A6016B"/>
    <w:rsid w:val="00A61B69"/>
    <w:rsid w:val="00A62209"/>
    <w:rsid w:val="00A624D8"/>
    <w:rsid w:val="00A62BA1"/>
    <w:rsid w:val="00A63071"/>
    <w:rsid w:val="00A6367C"/>
    <w:rsid w:val="00A64CD6"/>
    <w:rsid w:val="00A731DE"/>
    <w:rsid w:val="00A73F1E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5D1E"/>
    <w:rsid w:val="00AA6887"/>
    <w:rsid w:val="00AB0244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97F"/>
    <w:rsid w:val="00AF1E2F"/>
    <w:rsid w:val="00AF39C0"/>
    <w:rsid w:val="00AF3DEE"/>
    <w:rsid w:val="00AF6197"/>
    <w:rsid w:val="00AF6277"/>
    <w:rsid w:val="00B05976"/>
    <w:rsid w:val="00B0661B"/>
    <w:rsid w:val="00B0743D"/>
    <w:rsid w:val="00B131EA"/>
    <w:rsid w:val="00B173B9"/>
    <w:rsid w:val="00B21F85"/>
    <w:rsid w:val="00B2470B"/>
    <w:rsid w:val="00B353E1"/>
    <w:rsid w:val="00B360FB"/>
    <w:rsid w:val="00B366D8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4AF7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5C0"/>
    <w:rsid w:val="00BF1711"/>
    <w:rsid w:val="00BF2A00"/>
    <w:rsid w:val="00BF2D3B"/>
    <w:rsid w:val="00BF442D"/>
    <w:rsid w:val="00BF4BD2"/>
    <w:rsid w:val="00BF7C9D"/>
    <w:rsid w:val="00C02D37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B7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319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2C07"/>
    <w:rsid w:val="00C83FAC"/>
    <w:rsid w:val="00C842D0"/>
    <w:rsid w:val="00C864B3"/>
    <w:rsid w:val="00C86AA0"/>
    <w:rsid w:val="00C91584"/>
    <w:rsid w:val="00C916A3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3A0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0B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5DFB"/>
    <w:rsid w:val="00D96DA9"/>
    <w:rsid w:val="00DA1531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C7F15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245E"/>
    <w:rsid w:val="00E23E68"/>
    <w:rsid w:val="00E24E95"/>
    <w:rsid w:val="00E270F4"/>
    <w:rsid w:val="00E31B21"/>
    <w:rsid w:val="00E32188"/>
    <w:rsid w:val="00E337D2"/>
    <w:rsid w:val="00E34926"/>
    <w:rsid w:val="00E42603"/>
    <w:rsid w:val="00E44AF8"/>
    <w:rsid w:val="00E5156A"/>
    <w:rsid w:val="00E54572"/>
    <w:rsid w:val="00E55BBA"/>
    <w:rsid w:val="00E566CB"/>
    <w:rsid w:val="00E60502"/>
    <w:rsid w:val="00E62234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974AC"/>
    <w:rsid w:val="00EA131D"/>
    <w:rsid w:val="00EA2350"/>
    <w:rsid w:val="00EA37C9"/>
    <w:rsid w:val="00EA617C"/>
    <w:rsid w:val="00EA73E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EF66F0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77C7E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43F0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29ED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D5B7-762B-43B6-B6DB-BAA1D220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5</cp:revision>
  <cp:lastPrinted>2015-02-02T09:07:00Z</cp:lastPrinted>
  <dcterms:created xsi:type="dcterms:W3CDTF">2017-10-05T06:57:00Z</dcterms:created>
  <dcterms:modified xsi:type="dcterms:W3CDTF">2017-10-06T06:26:00Z</dcterms:modified>
</cp:coreProperties>
</file>